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C2" w:rsidRPr="005E35B7" w:rsidRDefault="00C968C2" w:rsidP="00C968C2">
      <w:pPr>
        <w:pStyle w:val="ConsPlusTitle"/>
        <w:jc w:val="center"/>
        <w:outlineLvl w:val="2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 xml:space="preserve">8.2. Порядок реализации </w:t>
      </w:r>
      <w:proofErr w:type="gramStart"/>
      <w:r w:rsidRPr="005E35B7">
        <w:rPr>
          <w:rFonts w:ascii="Times New Roman" w:hAnsi="Times New Roman" w:cs="Times New Roman"/>
          <w:sz w:val="20"/>
        </w:rPr>
        <w:t>установленного</w:t>
      </w:r>
      <w:proofErr w:type="gramEnd"/>
      <w:r w:rsidRPr="005E35B7">
        <w:rPr>
          <w:rFonts w:ascii="Times New Roman" w:hAnsi="Times New Roman" w:cs="Times New Roman"/>
          <w:sz w:val="20"/>
        </w:rPr>
        <w:t xml:space="preserve"> законодательством</w:t>
      </w:r>
    </w:p>
    <w:p w:rsidR="00C968C2" w:rsidRPr="005E35B7" w:rsidRDefault="00C968C2" w:rsidP="00C968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Российской Федерации права внеочередного оказания</w:t>
      </w:r>
    </w:p>
    <w:p w:rsidR="00C968C2" w:rsidRPr="005E35B7" w:rsidRDefault="00C968C2" w:rsidP="00C968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медицинской помощи отдельным категориям граждан</w:t>
      </w:r>
    </w:p>
    <w:p w:rsidR="00C968C2" w:rsidRPr="005E35B7" w:rsidRDefault="00C968C2" w:rsidP="00C968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в медицинских организациях, находящихся</w:t>
      </w:r>
    </w:p>
    <w:p w:rsidR="00C968C2" w:rsidRPr="005E35B7" w:rsidRDefault="00C968C2" w:rsidP="00C968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на территории Нижегородской области</w:t>
      </w:r>
    </w:p>
    <w:p w:rsidR="00C968C2" w:rsidRPr="005E35B7" w:rsidRDefault="00C968C2" w:rsidP="00C968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968C2" w:rsidRPr="005E35B7" w:rsidRDefault="00C968C2" w:rsidP="00C968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1. Настоящий Порядок устанавливает процедуру реализации меры социальной поддержки граждан, имеющих право в соответствии с федеральным законодательством на внеочередное оказание медицинской помощи (далее - граждане) в медицинских организациях Нижегородской области, участвующих в реализации Программы.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687"/>
      <w:bookmarkEnd w:id="0"/>
      <w:r w:rsidRPr="005E35B7">
        <w:rPr>
          <w:rFonts w:ascii="Times New Roman" w:hAnsi="Times New Roman" w:cs="Times New Roman"/>
          <w:sz w:val="20"/>
        </w:rPr>
        <w:t>2. Правом внеочередного получения медицинской помощи пользуются следующие категории граждан: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 xml:space="preserve">2.1. Инвалиды войны и граждане других категорий, предусмотренных </w:t>
      </w:r>
      <w:hyperlink r:id="rId4" w:history="1">
        <w:r w:rsidRPr="005E35B7">
          <w:rPr>
            <w:rFonts w:ascii="Times New Roman" w:hAnsi="Times New Roman" w:cs="Times New Roman"/>
            <w:color w:val="0000FF"/>
            <w:sz w:val="20"/>
          </w:rPr>
          <w:t>статьями 14</w:t>
        </w:r>
      </w:hyperlink>
      <w:r w:rsidRPr="005E35B7">
        <w:rPr>
          <w:rFonts w:ascii="Times New Roman" w:hAnsi="Times New Roman" w:cs="Times New Roman"/>
          <w:sz w:val="20"/>
        </w:rPr>
        <w:t xml:space="preserve"> - </w:t>
      </w:r>
      <w:hyperlink r:id="rId5" w:history="1">
        <w:r w:rsidRPr="005E35B7">
          <w:rPr>
            <w:rFonts w:ascii="Times New Roman" w:hAnsi="Times New Roman" w:cs="Times New Roman"/>
            <w:color w:val="0000FF"/>
            <w:sz w:val="20"/>
          </w:rPr>
          <w:t>19</w:t>
        </w:r>
      </w:hyperlink>
      <w:r w:rsidRPr="005E35B7">
        <w:rPr>
          <w:rFonts w:ascii="Times New Roman" w:hAnsi="Times New Roman" w:cs="Times New Roman"/>
          <w:sz w:val="20"/>
        </w:rPr>
        <w:t xml:space="preserve"> и </w:t>
      </w:r>
      <w:hyperlink r:id="rId6" w:history="1">
        <w:r w:rsidRPr="005E35B7">
          <w:rPr>
            <w:rFonts w:ascii="Times New Roman" w:hAnsi="Times New Roman" w:cs="Times New Roman"/>
            <w:color w:val="0000FF"/>
            <w:sz w:val="20"/>
          </w:rPr>
          <w:t>21</w:t>
        </w:r>
      </w:hyperlink>
      <w:r w:rsidRPr="005E35B7">
        <w:rPr>
          <w:rFonts w:ascii="Times New Roman" w:hAnsi="Times New Roman" w:cs="Times New Roman"/>
          <w:sz w:val="20"/>
        </w:rPr>
        <w:t xml:space="preserve"> Федерального закона от 12 января 1995 г. N 5-ФЗ "О ветеранах":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- инвалиды войны;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- участники Великой Отечественной войны;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- ветераны боевых действий;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г. по 3 сентября 1945 г. не менее шести месяцев, военнослужащие, награжденные орденами или медалями СССР за службу в указанный период;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- лица, награжденные знаком "Жителю блокадного Ленинграда";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E35B7">
        <w:rPr>
          <w:rFonts w:ascii="Times New Roman" w:hAnsi="Times New Roman" w:cs="Times New Roman"/>
          <w:sz w:val="20"/>
        </w:rPr>
        <w:t>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- члены семей погибших (умерших) инвалидов войны, участников Великой Отечественной войны и ветеранов боевых действий.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 xml:space="preserve">2.2. Граждане Российской Федерации, награжденные нагрудным знаком "Почетный донор России", согласно </w:t>
      </w:r>
      <w:hyperlink r:id="rId7" w:history="1">
        <w:r w:rsidRPr="005E35B7">
          <w:rPr>
            <w:rFonts w:ascii="Times New Roman" w:hAnsi="Times New Roman" w:cs="Times New Roman"/>
            <w:color w:val="0000FF"/>
            <w:sz w:val="20"/>
          </w:rPr>
          <w:t>статье 23</w:t>
        </w:r>
      </w:hyperlink>
      <w:r w:rsidRPr="005E35B7">
        <w:rPr>
          <w:rFonts w:ascii="Times New Roman" w:hAnsi="Times New Roman" w:cs="Times New Roman"/>
          <w:sz w:val="20"/>
        </w:rPr>
        <w:t xml:space="preserve"> Федерального закона от 20 июля 2012 г. N 125-ФЗ "О донорстве крови и ее компонентов".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 xml:space="preserve">2.3. </w:t>
      </w:r>
      <w:proofErr w:type="gramStart"/>
      <w:r w:rsidRPr="005E35B7">
        <w:rPr>
          <w:rFonts w:ascii="Times New Roman" w:hAnsi="Times New Roman" w:cs="Times New Roman"/>
          <w:sz w:val="20"/>
        </w:rPr>
        <w:t xml:space="preserve">Граждане России, удостоенные званий Героя Советского Союза, Героя Российской Федерации и являющиеся полными кавалерами ордена Славы, согласно </w:t>
      </w:r>
      <w:hyperlink r:id="rId8" w:history="1">
        <w:r w:rsidRPr="005E35B7">
          <w:rPr>
            <w:rFonts w:ascii="Times New Roman" w:hAnsi="Times New Roman" w:cs="Times New Roman"/>
            <w:color w:val="0000FF"/>
            <w:sz w:val="20"/>
          </w:rPr>
          <w:t>статье 4</w:t>
        </w:r>
      </w:hyperlink>
      <w:r w:rsidRPr="005E35B7">
        <w:rPr>
          <w:rFonts w:ascii="Times New Roman" w:hAnsi="Times New Roman" w:cs="Times New Roman"/>
          <w:sz w:val="20"/>
        </w:rPr>
        <w:t xml:space="preserve"> Закона Российской Федерации от 15 января 1993 г. N 4301-1 "О статусе Героев Советского Союза, Героев Российской Федерации и полных кавалеров ордена Славы".</w:t>
      </w:r>
      <w:proofErr w:type="gramEnd"/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 xml:space="preserve">2.4. Лица, подвергшиеся политическим репрессиям и впоследствии реабилитированные; лица, признанные пострадавшими от политических репрессий, согласно </w:t>
      </w:r>
      <w:hyperlink r:id="rId9" w:history="1">
        <w:r w:rsidRPr="005E35B7">
          <w:rPr>
            <w:rFonts w:ascii="Times New Roman" w:hAnsi="Times New Roman" w:cs="Times New Roman"/>
            <w:color w:val="0000FF"/>
            <w:sz w:val="20"/>
          </w:rPr>
          <w:t>статье 2</w:t>
        </w:r>
      </w:hyperlink>
      <w:r w:rsidRPr="005E35B7">
        <w:rPr>
          <w:rFonts w:ascii="Times New Roman" w:hAnsi="Times New Roman" w:cs="Times New Roman"/>
          <w:sz w:val="20"/>
        </w:rPr>
        <w:t xml:space="preserve"> Закона Нижегородской области от 24 ноября 2004 г. N 131-З "О мерах социальной поддержки жертв политических репрессий".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2.5. Дети-инвалиды в соответствии с настоящей Программой.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2.6. Иные категории граждан, имеющие право внеочередного получения медицинской помощи в соответствии с действующим законодательством.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3. Основанием для внеочередного оказания медицинской помощи в медицинских организациях является документ, подтверждающий принадлежность гражданина к одной из отдельных категорий граждан, которым в соответствии с законодательством Российской Федерации предоставлено право на внеочередное оказание медицинской помощи.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 xml:space="preserve">4. Внеочередное оказание медицинской помощи организуется при оказании гражданам медицинской помощи в медицинских организациях Нижегородской области, определенных </w:t>
      </w:r>
      <w:hyperlink w:anchor="P23792" w:history="1">
        <w:r w:rsidRPr="005E35B7">
          <w:rPr>
            <w:rFonts w:ascii="Times New Roman" w:hAnsi="Times New Roman" w:cs="Times New Roman"/>
            <w:color w:val="0000FF"/>
            <w:sz w:val="20"/>
          </w:rPr>
          <w:t>приложениями 4</w:t>
        </w:r>
      </w:hyperlink>
      <w:r w:rsidRPr="005E35B7">
        <w:rPr>
          <w:rFonts w:ascii="Times New Roman" w:hAnsi="Times New Roman" w:cs="Times New Roman"/>
          <w:sz w:val="20"/>
        </w:rPr>
        <w:t xml:space="preserve">, </w:t>
      </w:r>
      <w:hyperlink w:anchor="P26868" w:history="1">
        <w:r w:rsidRPr="005E35B7">
          <w:rPr>
            <w:rFonts w:ascii="Times New Roman" w:hAnsi="Times New Roman" w:cs="Times New Roman"/>
            <w:color w:val="0000FF"/>
            <w:sz w:val="20"/>
          </w:rPr>
          <w:t>5</w:t>
        </w:r>
      </w:hyperlink>
      <w:r w:rsidRPr="005E35B7">
        <w:rPr>
          <w:rFonts w:ascii="Times New Roman" w:hAnsi="Times New Roman" w:cs="Times New Roman"/>
          <w:sz w:val="20"/>
        </w:rPr>
        <w:t xml:space="preserve"> к Программе.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lastRenderedPageBreak/>
        <w:t>Финансирование расходов, связанных с внеочередным оказанием медицинской помощи гражданам, осуществляется в соответствии с законодательством Российской Федерации.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5. В отделениях стационара, приемном отделении и регистратуре медицинской организации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организациях, участвующих в реализации Программы.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705"/>
      <w:bookmarkEnd w:id="1"/>
      <w:r w:rsidRPr="005E35B7">
        <w:rPr>
          <w:rFonts w:ascii="Times New Roman" w:hAnsi="Times New Roman" w:cs="Times New Roman"/>
          <w:sz w:val="20"/>
        </w:rPr>
        <w:t>6. Граждане, нуждающиеся в оказании амбулаторной медицинской помощи, обращаются в регистратуру территориальной медицинской организации, где амбулаторные карты (учетная форма 025/у-04) маркируются литерой "Л". Работник регистратуры доставляет медицинскую карту гражданина с литерой "Л" врачу соответствующей специальности, который, в свою очередь, организует внеочередной прием гражданина.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 xml:space="preserve">Медицинские работники, осуществляющие прием больных, информируют их о преимущественном праве граждан, указанных в </w:t>
      </w:r>
      <w:hyperlink w:anchor="P687" w:history="1">
        <w:r w:rsidRPr="005E35B7">
          <w:rPr>
            <w:rFonts w:ascii="Times New Roman" w:hAnsi="Times New Roman" w:cs="Times New Roman"/>
            <w:color w:val="0000FF"/>
            <w:sz w:val="20"/>
          </w:rPr>
          <w:t>пункте 2</w:t>
        </w:r>
      </w:hyperlink>
      <w:r w:rsidRPr="005E35B7">
        <w:rPr>
          <w:rFonts w:ascii="Times New Roman" w:hAnsi="Times New Roman" w:cs="Times New Roman"/>
          <w:sz w:val="20"/>
        </w:rPr>
        <w:t xml:space="preserve"> настоящего раздела, на внеочередной прием и оказание медицинской помощи.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7. При наличии медицинских (клинических) показаний для проведения дополнительного медицинского обследования гражданина или лабораторных исследований при оказании амбулаторной медицинской помощи медицинской организацией организуется внеочередной прием гражданина необходимыми врачами-специалистами или проведение необходимых лабораторных исследований.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 xml:space="preserve">8. В случае необходимости оказания гражданину стационарной или медицинской помощи в условиях дневных стационаров врач медицинской организации выдает направление на госпитализацию с пометкой о льготе (в соответствии с </w:t>
      </w:r>
      <w:hyperlink w:anchor="P705" w:history="1">
        <w:r w:rsidRPr="005E35B7">
          <w:rPr>
            <w:rFonts w:ascii="Times New Roman" w:hAnsi="Times New Roman" w:cs="Times New Roman"/>
            <w:color w:val="0000FF"/>
            <w:sz w:val="20"/>
          </w:rPr>
          <w:t>пунктом 6</w:t>
        </w:r>
      </w:hyperlink>
      <w:r w:rsidRPr="005E35B7">
        <w:rPr>
          <w:rFonts w:ascii="Times New Roman" w:hAnsi="Times New Roman" w:cs="Times New Roman"/>
          <w:sz w:val="20"/>
        </w:rPr>
        <w:t xml:space="preserve"> настоящего раздела). Медицинская организация, оказывающая стационарную медицинскую помощь, организует внеочередную плановую госпитализацию гражданина.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9. В случае отсутствия необходимого вида медицинской помощи в медицинской организации, оказывающей стационарную медицинскую помощь и медицинскую помощь в дневных стационарах, при наличии показаний граждане направляются в соответствующую медицинскую организацию, участвующую в реализации Программы, для решения вопроса о внеочередном оказании медицинской помощи.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10. Направление граждан в медицинскую организацию, участвующую в реализации Программы, для оказания им внеочередной медицинской помощи осуществляется на основании заключения врачебной комиссии территориальной медицинской организации с подробной выпиской и указанием цели направления.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11. Медицинская организация Нижегородской области обеспечивает консультативный прием граждан вне очереди, а по показаниям - внеочередное стационарное обследование и лечение.</w:t>
      </w:r>
    </w:p>
    <w:p w:rsidR="00C968C2" w:rsidRPr="005E35B7" w:rsidRDefault="00C968C2" w:rsidP="00C968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968C2" w:rsidRPr="005E35B7" w:rsidRDefault="00C968C2" w:rsidP="00C968C2">
      <w:pPr>
        <w:pStyle w:val="ConsPlusTitle"/>
        <w:jc w:val="center"/>
        <w:outlineLvl w:val="2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8.3. Порядок обеспечения граждан лекарственными препаратами,</w:t>
      </w:r>
    </w:p>
    <w:p w:rsidR="00C968C2" w:rsidRPr="005E35B7" w:rsidRDefault="00C968C2" w:rsidP="00C968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 xml:space="preserve">а также медицинскими изделиями, включенными в </w:t>
      </w:r>
      <w:proofErr w:type="gramStart"/>
      <w:r w:rsidRPr="005E35B7">
        <w:rPr>
          <w:rFonts w:ascii="Times New Roman" w:hAnsi="Times New Roman" w:cs="Times New Roman"/>
          <w:sz w:val="20"/>
        </w:rPr>
        <w:t>утверждаемый</w:t>
      </w:r>
      <w:proofErr w:type="gramEnd"/>
    </w:p>
    <w:p w:rsidR="00C968C2" w:rsidRPr="005E35B7" w:rsidRDefault="00C968C2" w:rsidP="00C968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 xml:space="preserve">Правительством Российской Федерации перечень </w:t>
      </w:r>
      <w:proofErr w:type="gramStart"/>
      <w:r w:rsidRPr="005E35B7">
        <w:rPr>
          <w:rFonts w:ascii="Times New Roman" w:hAnsi="Times New Roman" w:cs="Times New Roman"/>
          <w:sz w:val="20"/>
        </w:rPr>
        <w:t>медицинских</w:t>
      </w:r>
      <w:proofErr w:type="gramEnd"/>
    </w:p>
    <w:p w:rsidR="00C968C2" w:rsidRPr="005E35B7" w:rsidRDefault="00C968C2" w:rsidP="00C968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 xml:space="preserve">изделий, имплантируемых в организм человека, </w:t>
      </w:r>
      <w:proofErr w:type="gramStart"/>
      <w:r w:rsidRPr="005E35B7">
        <w:rPr>
          <w:rFonts w:ascii="Times New Roman" w:hAnsi="Times New Roman" w:cs="Times New Roman"/>
          <w:sz w:val="20"/>
        </w:rPr>
        <w:t>лечебным</w:t>
      </w:r>
      <w:proofErr w:type="gramEnd"/>
    </w:p>
    <w:p w:rsidR="00C968C2" w:rsidRPr="005E35B7" w:rsidRDefault="00C968C2" w:rsidP="00C968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питанием, в том числе специализированными продуктами</w:t>
      </w:r>
    </w:p>
    <w:p w:rsidR="00C968C2" w:rsidRPr="005E35B7" w:rsidRDefault="00C968C2" w:rsidP="00C968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 xml:space="preserve">лечебного питания, по назначению врача, а также </w:t>
      </w:r>
      <w:proofErr w:type="gramStart"/>
      <w:r w:rsidRPr="005E35B7">
        <w:rPr>
          <w:rFonts w:ascii="Times New Roman" w:hAnsi="Times New Roman" w:cs="Times New Roman"/>
          <w:sz w:val="20"/>
        </w:rPr>
        <w:t>донорской</w:t>
      </w:r>
      <w:proofErr w:type="gramEnd"/>
    </w:p>
    <w:p w:rsidR="00C968C2" w:rsidRPr="005E35B7" w:rsidRDefault="00C968C2" w:rsidP="00C968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кровью и ее компонентами по медицинским показаниям</w:t>
      </w:r>
    </w:p>
    <w:p w:rsidR="00C968C2" w:rsidRPr="005E35B7" w:rsidRDefault="00C968C2" w:rsidP="00C968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в соответствии со стандартами медицинской помощи с учетом</w:t>
      </w:r>
    </w:p>
    <w:p w:rsidR="00C968C2" w:rsidRPr="005E35B7" w:rsidRDefault="00C968C2" w:rsidP="00C968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видов, условий и форм оказания медицинской помощи,</w:t>
      </w:r>
    </w:p>
    <w:p w:rsidR="00C968C2" w:rsidRPr="005E35B7" w:rsidRDefault="00C968C2" w:rsidP="00C968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за исключением лечебного питания, в том числе</w:t>
      </w:r>
    </w:p>
    <w:p w:rsidR="00C968C2" w:rsidRPr="005E35B7" w:rsidRDefault="00C968C2" w:rsidP="00C968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специализированных продуктов лечебного питания,</w:t>
      </w:r>
    </w:p>
    <w:p w:rsidR="00C968C2" w:rsidRPr="005E35B7" w:rsidRDefault="00C968C2" w:rsidP="00C968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по желанию пациента</w:t>
      </w:r>
    </w:p>
    <w:p w:rsidR="00C968C2" w:rsidRPr="005E35B7" w:rsidRDefault="00C968C2" w:rsidP="00C968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968C2" w:rsidRPr="005E35B7" w:rsidRDefault="00C968C2" w:rsidP="00C968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E35B7">
        <w:rPr>
          <w:rFonts w:ascii="Times New Roman" w:hAnsi="Times New Roman" w:cs="Times New Roman"/>
          <w:sz w:val="20"/>
        </w:rPr>
        <w:t>Граждане обеспечиваются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и клиническими рекомендациями с учетом видов, условий, форм оказания медицинской помощи</w:t>
      </w:r>
      <w:proofErr w:type="gramEnd"/>
      <w:r w:rsidRPr="005E35B7">
        <w:rPr>
          <w:rFonts w:ascii="Times New Roman" w:hAnsi="Times New Roman" w:cs="Times New Roman"/>
          <w:sz w:val="20"/>
        </w:rPr>
        <w:t>, за исключением лечебного питания, в том числе специализированных продуктов лечебного питания, по желанию пациента.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hyperlink w:anchor="P2601" w:history="1">
        <w:r w:rsidRPr="005E35B7">
          <w:rPr>
            <w:rFonts w:ascii="Times New Roman" w:hAnsi="Times New Roman" w:cs="Times New Roman"/>
            <w:color w:val="0000FF"/>
            <w:sz w:val="20"/>
          </w:rPr>
          <w:t>Перечень</w:t>
        </w:r>
      </w:hyperlink>
      <w:r w:rsidRPr="005E35B7">
        <w:rPr>
          <w:rFonts w:ascii="Times New Roman" w:hAnsi="Times New Roman" w:cs="Times New Roman"/>
          <w:sz w:val="20"/>
        </w:rPr>
        <w:t xml:space="preserve"> жизненно необходимых и важнейших лекарственных препаратов, применяемых в рамках </w:t>
      </w:r>
      <w:r w:rsidRPr="005E35B7">
        <w:rPr>
          <w:rFonts w:ascii="Times New Roman" w:hAnsi="Times New Roman" w:cs="Times New Roman"/>
          <w:sz w:val="20"/>
        </w:rPr>
        <w:lastRenderedPageBreak/>
        <w:t>Программы, приведен в приложении 2 к Программе (далее - Перечень).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E35B7">
        <w:rPr>
          <w:rFonts w:ascii="Times New Roman" w:hAnsi="Times New Roman" w:cs="Times New Roman"/>
          <w:sz w:val="20"/>
        </w:rPr>
        <w:t>В случае необходимости назначения в рамках Программы стационарным больным лекарственных препаратов, зарегистрированных в установленном порядке в Российской Федерации и разрешенных к медицинскому применению, но не включенных в Перечень, в случае их замены из-за индивидуальной непереносимости, по жизненным показаниям, их назначение производится по решению врачебной комиссии медицинской организации, которое фиксируется в медицинских документах пациента и журнале врачебной комиссии.</w:t>
      </w:r>
      <w:proofErr w:type="gramEnd"/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 xml:space="preserve">Закупка бактериофагов, медицинских газов, мягких лекарственных форм, спиртовых растворов, фармацевтических субстанций, </w:t>
      </w:r>
      <w:proofErr w:type="spellStart"/>
      <w:r w:rsidRPr="005E35B7">
        <w:rPr>
          <w:rFonts w:ascii="Times New Roman" w:hAnsi="Times New Roman" w:cs="Times New Roman"/>
          <w:sz w:val="20"/>
        </w:rPr>
        <w:t>экстемпоральных</w:t>
      </w:r>
      <w:proofErr w:type="spellEnd"/>
      <w:r w:rsidRPr="005E35B7">
        <w:rPr>
          <w:rFonts w:ascii="Times New Roman" w:hAnsi="Times New Roman" w:cs="Times New Roman"/>
          <w:sz w:val="20"/>
        </w:rPr>
        <w:t xml:space="preserve"> лекарственных форм, применяемых в лечебно-диагностическом процессе при оказании медицинской помощи и включенных в государственный реестр лекарственных средств, Перечнем не регламентируется и осуществляется по решению руководителей медицинских организаций в соответствии с законодательством.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E35B7">
        <w:rPr>
          <w:rFonts w:ascii="Times New Roman" w:hAnsi="Times New Roman" w:cs="Times New Roman"/>
          <w:sz w:val="20"/>
        </w:rPr>
        <w:t>Закупка не включенных в Перечень аллергенов, анатоксинов, вакцин, иммуноглобулинов, лекарственных средств для дезинфекции, радиоизотопных средств, сывороток (в т.ч. диагностических), применяемых в лечебно-диагностическом процессе при оказании медицинской помощи и включенных в государственный реестр лекарственных средств, а также медицинских изделий, применяемых в лечебно-диагностическом процессе при оказании медицинской помощи в соответствии с законодательством Российской Федерации, осуществляется по решению руководителей медицинских организаций в</w:t>
      </w:r>
      <w:proofErr w:type="gramEnd"/>
      <w:r w:rsidRPr="005E35B7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5E35B7">
        <w:rPr>
          <w:rFonts w:ascii="Times New Roman" w:hAnsi="Times New Roman" w:cs="Times New Roman"/>
          <w:sz w:val="20"/>
        </w:rPr>
        <w:t>соответствии</w:t>
      </w:r>
      <w:proofErr w:type="gramEnd"/>
      <w:r w:rsidRPr="005E35B7">
        <w:rPr>
          <w:rFonts w:ascii="Times New Roman" w:hAnsi="Times New Roman" w:cs="Times New Roman"/>
          <w:sz w:val="20"/>
        </w:rPr>
        <w:t xml:space="preserve"> с законодательством.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Закупка остальных лекарственных препаратов, не включенных в Перечень, применение которых в медицинских организациях предусмотрено порядками оказания медицинской помощи, стандартами медицинской помощи, клиническими протоколами, утвержденными в установленном порядке, а также иными нормативными актами Российской Федерации, осуществляется в соответствии с действующим законодательством.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E35B7">
        <w:rPr>
          <w:rFonts w:ascii="Times New Roman" w:hAnsi="Times New Roman" w:cs="Times New Roman"/>
          <w:sz w:val="20"/>
        </w:rPr>
        <w:t>При амбулаторном лечении обеспечение граждан бесплатными лекарственными препаратами осуществляется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</w:t>
      </w:r>
      <w:proofErr w:type="gramEnd"/>
      <w:r w:rsidRPr="005E35B7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5E35B7">
        <w:rPr>
          <w:rFonts w:ascii="Times New Roman" w:hAnsi="Times New Roman" w:cs="Times New Roman"/>
          <w:sz w:val="20"/>
        </w:rPr>
        <w:t>скидкой, сформированным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препаратов, за исключением лекарственных препаратов, используемых исключительно в стационарных условиях.</w:t>
      </w:r>
      <w:proofErr w:type="gramEnd"/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Субъект Российской Федерации, в котором гражданин зарегистрирован по месту жительства, вправе предусмотреть возмещение субъекту Российской Федерации, в котором гражданин фактически пребывает, затрат, связанных с его обеспечением наркотическими и психотропными лекарственными препаратами, в рамках межбюджетных отношений в соответствии с бюджетным законодательством Российской Федерации.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E35B7">
        <w:rPr>
          <w:rFonts w:ascii="Times New Roman" w:hAnsi="Times New Roman" w:cs="Times New Roman"/>
          <w:sz w:val="20"/>
        </w:rPr>
        <w:t xml:space="preserve">Обеспечение лекарственными препаратами, а также медицинскими изделиями осуществляется в соответствии с </w:t>
      </w:r>
      <w:hyperlink w:anchor="P13181" w:history="1">
        <w:r w:rsidRPr="005E35B7">
          <w:rPr>
            <w:rFonts w:ascii="Times New Roman" w:hAnsi="Times New Roman" w:cs="Times New Roman"/>
            <w:color w:val="0000FF"/>
            <w:sz w:val="20"/>
          </w:rPr>
          <w:t>перечнем</w:t>
        </w:r>
      </w:hyperlink>
      <w:r w:rsidRPr="005E35B7">
        <w:rPr>
          <w:rFonts w:ascii="Times New Roman" w:hAnsi="Times New Roman" w:cs="Times New Roman"/>
          <w:sz w:val="20"/>
        </w:rPr>
        <w:t xml:space="preserve"> лекарственных препаратов и медицинских изделий,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</w:t>
      </w:r>
      <w:proofErr w:type="gramEnd"/>
      <w:r w:rsidRPr="005E35B7">
        <w:rPr>
          <w:rFonts w:ascii="Times New Roman" w:hAnsi="Times New Roman" w:cs="Times New Roman"/>
          <w:sz w:val="20"/>
        </w:rPr>
        <w:t xml:space="preserve"> с 50-процентной скидкой, согласно приложению 3 к Программе.</w:t>
      </w:r>
    </w:p>
    <w:p w:rsidR="00C968C2" w:rsidRPr="005E35B7" w:rsidRDefault="00C968C2" w:rsidP="00C968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968C2" w:rsidRPr="005E35B7" w:rsidRDefault="00C968C2" w:rsidP="00C968C2">
      <w:pPr>
        <w:pStyle w:val="ConsPlusTitle"/>
        <w:jc w:val="center"/>
        <w:outlineLvl w:val="2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8.4. Порядок обеспечения граждан в рамках оказания</w:t>
      </w:r>
    </w:p>
    <w:p w:rsidR="00C968C2" w:rsidRPr="005E35B7" w:rsidRDefault="00C968C2" w:rsidP="00C968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паллиативной медицинской помощи для использования на дому</w:t>
      </w:r>
    </w:p>
    <w:p w:rsidR="00C968C2" w:rsidRPr="005E35B7" w:rsidRDefault="00C968C2" w:rsidP="00C968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медицинскими изделиями, предназначенными для поддержания</w:t>
      </w:r>
    </w:p>
    <w:p w:rsidR="00C968C2" w:rsidRPr="005E35B7" w:rsidRDefault="00C968C2" w:rsidP="00C968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функций органов и систем организма человека, а также</w:t>
      </w:r>
    </w:p>
    <w:p w:rsidR="00C968C2" w:rsidRPr="005E35B7" w:rsidRDefault="00C968C2" w:rsidP="00C968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наркотическими лекарственными препаратами и психотропными</w:t>
      </w:r>
    </w:p>
    <w:p w:rsidR="00C968C2" w:rsidRPr="005E35B7" w:rsidRDefault="00C968C2" w:rsidP="00C968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лекарственными препаратами при посещениях на дому</w:t>
      </w:r>
    </w:p>
    <w:p w:rsidR="00C968C2" w:rsidRPr="005E35B7" w:rsidRDefault="00C968C2" w:rsidP="00C968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968C2" w:rsidRPr="005E35B7" w:rsidRDefault="00C968C2" w:rsidP="00C968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 xml:space="preserve">Обеспечение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 осуществляется в соответствии с приказом министерства здравоохранения Нижегородской области. Порядок передачи от медицинской организации пациенту (его </w:t>
      </w:r>
      <w:r w:rsidRPr="005E35B7">
        <w:rPr>
          <w:rFonts w:ascii="Times New Roman" w:hAnsi="Times New Roman" w:cs="Times New Roman"/>
          <w:sz w:val="20"/>
        </w:rPr>
        <w:lastRenderedPageBreak/>
        <w:t>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Порядок назначения наркотических лекарственных препаратов и психотропных лекарственных препаратов и обеспечения ими в рамках оказания паллиативной медицинской помощи при посещениях на дому осуществляется в соответствии с приказом Министерства здравоохранения Российской Федерации.</w:t>
      </w:r>
    </w:p>
    <w:p w:rsidR="00C968C2" w:rsidRPr="005E35B7" w:rsidRDefault="00C968C2" w:rsidP="00C968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968C2" w:rsidRPr="005E35B7" w:rsidRDefault="00C968C2" w:rsidP="00C968C2">
      <w:pPr>
        <w:pStyle w:val="ConsPlusTitle"/>
        <w:jc w:val="center"/>
        <w:outlineLvl w:val="2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8.5. Перечень мероприятий по профилактике заболеваний</w:t>
      </w:r>
    </w:p>
    <w:p w:rsidR="00C968C2" w:rsidRPr="005E35B7" w:rsidRDefault="00C968C2" w:rsidP="00C968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и формированию здорового образа жизни, условия и сроки</w:t>
      </w:r>
    </w:p>
    <w:p w:rsidR="00C968C2" w:rsidRPr="005E35B7" w:rsidRDefault="00C968C2" w:rsidP="00C968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 xml:space="preserve">проведения диспансеризации населения для </w:t>
      </w:r>
      <w:proofErr w:type="gramStart"/>
      <w:r w:rsidRPr="005E35B7">
        <w:rPr>
          <w:rFonts w:ascii="Times New Roman" w:hAnsi="Times New Roman" w:cs="Times New Roman"/>
          <w:sz w:val="20"/>
        </w:rPr>
        <w:t>отдельных</w:t>
      </w:r>
      <w:proofErr w:type="gramEnd"/>
    </w:p>
    <w:p w:rsidR="00C968C2" w:rsidRPr="005E35B7" w:rsidRDefault="00C968C2" w:rsidP="00C968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категорий граждан, профилактических медицинских</w:t>
      </w:r>
    </w:p>
    <w:p w:rsidR="00C968C2" w:rsidRPr="005E35B7" w:rsidRDefault="00C968C2" w:rsidP="00C968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осмотров, в том числе несовершеннолетних</w:t>
      </w:r>
    </w:p>
    <w:p w:rsidR="00C968C2" w:rsidRPr="005E35B7" w:rsidRDefault="00C968C2" w:rsidP="00C968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968C2" w:rsidRPr="005E35B7" w:rsidRDefault="00C968C2" w:rsidP="00C968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В рамках Программы осуществляются следующие мероприятия по профилактике заболеваний и формированию здорового образа жизни: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- профилактические медицинские осмотры и диспансеризация определенных гру</w:t>
      </w:r>
      <w:proofErr w:type="gramStart"/>
      <w:r w:rsidRPr="005E35B7">
        <w:rPr>
          <w:rFonts w:ascii="Times New Roman" w:hAnsi="Times New Roman" w:cs="Times New Roman"/>
          <w:sz w:val="20"/>
        </w:rPr>
        <w:t>пп взр</w:t>
      </w:r>
      <w:proofErr w:type="gramEnd"/>
      <w:r w:rsidRPr="005E35B7">
        <w:rPr>
          <w:rFonts w:ascii="Times New Roman" w:hAnsi="Times New Roman" w:cs="Times New Roman"/>
          <w:sz w:val="20"/>
        </w:rPr>
        <w:t>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- профилактические медицинские осмотры несовершеннолетних, в том числе профилактические медицинские осмотры в связи с занятием физической культурой и спортом, а также при поступлении в образовательные организации и в период обучения в них;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E35B7">
        <w:rPr>
          <w:rFonts w:ascii="Times New Roman" w:hAnsi="Times New Roman" w:cs="Times New Roman"/>
          <w:sz w:val="20"/>
        </w:rPr>
        <w:t>- диспансеризация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 детей-сирот и детей, оставшихся без попечения родителей, помещаемых под надзор в организацию для сирот и детей, оставшихся без попечения родителей;</w:t>
      </w:r>
      <w:proofErr w:type="gramEnd"/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- диспансерное наблюдение женщин в период беременности;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- проведение профилактических прививок в соответствии с национальным календарем профилактических прививок и профилактических прививок по эпидемическим показаниям;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окружающих; а также лица, страдающие хроническими заболеваниями, функциональными расстройствами, иными состояниями;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 xml:space="preserve">- формирование </w:t>
      </w:r>
      <w:proofErr w:type="gramStart"/>
      <w:r w:rsidRPr="005E35B7">
        <w:rPr>
          <w:rFonts w:ascii="Times New Roman" w:hAnsi="Times New Roman" w:cs="Times New Roman"/>
          <w:sz w:val="20"/>
        </w:rPr>
        <w:t>мотивации</w:t>
      </w:r>
      <w:proofErr w:type="gramEnd"/>
      <w:r w:rsidRPr="005E35B7">
        <w:rPr>
          <w:rFonts w:ascii="Times New Roman" w:hAnsi="Times New Roman" w:cs="Times New Roman"/>
          <w:sz w:val="20"/>
        </w:rPr>
        <w:t xml:space="preserve"> к ведению здорового образа жизни включая здоровое питание и отказ от вредных привычек в медицинских организациях, в том числе в центрах здоровья (для взрослого и детского населения), кабинетах и отделениях медицинской профилактики, включая обучение основам здорового образа жизни, в том числе в школах здоровья;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- информирование о проведении профилактического медицинского осмотра и диспансеризации, их целях, а также проведение разъяснительной работы и мотивирование граждан к прохождению профилактического медицинского осмотра, диспансеризации;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- информирование (консультирование) по вопросам профилактики различных заболеваний, пропаганде здорового образа жизни, отказу от вредных привычек;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- информирование населения о факторах, способствующих укреплению здоровья и о факторах, оказывающих на него вредное влияние;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- консультирование по вопросам сохранения и укрепления здоровья, профилактике заболеваний.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Порядок проведения профилактических медицинских осмотров, диспансеризации, диспансерного наблюдения утверждается Министерством здравоохранения Российской Федерации.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 xml:space="preserve"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</w:t>
      </w:r>
      <w:r w:rsidRPr="005E35B7">
        <w:rPr>
          <w:rFonts w:ascii="Times New Roman" w:hAnsi="Times New Roman" w:cs="Times New Roman"/>
          <w:sz w:val="20"/>
        </w:rPr>
        <w:lastRenderedPageBreak/>
        <w:t>отношении определенных групп населения в соответствии с законодательством Российской Федерации.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Диспансеризация взрослого населения проводится медицинскими организациями (иными организациями, осуществляющими медицинскую деятельность) независимо от организационно-правовой формы, участвующими в реализации Программы в части оказания первичной медико-санитарной помощи.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Гражданин проходит диспансеризацию в медицинской организации, в которой он получает первичную медико-санитарную помощь.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Диспансеризация в каждом возрастном периоде человека может проводиться в два этапа.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E35B7">
        <w:rPr>
          <w:rFonts w:ascii="Times New Roman" w:hAnsi="Times New Roman" w:cs="Times New Roman"/>
          <w:sz w:val="20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диспансеризации.</w:t>
      </w:r>
      <w:proofErr w:type="gramEnd"/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Профилактический медицинский осмотр и первый этап диспансеризации могут проводиться мобильными медицинскими бригадами.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Второй этап диспансеризации проводится с целью дополнительного обследования и уточнения диагноза заболевания (состояния).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Профилактический медицинский осмотр проводится ежегодно: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1) в качестве самостоятельного мероприятия;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2) в рамках диспансеризации;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Диспансеризация определенных гру</w:t>
      </w:r>
      <w:proofErr w:type="gramStart"/>
      <w:r w:rsidRPr="005E35B7">
        <w:rPr>
          <w:rFonts w:ascii="Times New Roman" w:hAnsi="Times New Roman" w:cs="Times New Roman"/>
          <w:sz w:val="20"/>
        </w:rPr>
        <w:t>пп взр</w:t>
      </w:r>
      <w:proofErr w:type="gramEnd"/>
      <w:r w:rsidRPr="005E35B7">
        <w:rPr>
          <w:rFonts w:ascii="Times New Roman" w:hAnsi="Times New Roman" w:cs="Times New Roman"/>
          <w:sz w:val="20"/>
        </w:rPr>
        <w:t>ослого населения проводится: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1) 1 раз в три года в возрасте от 18 до 39 лет включительно;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2) ежегодно в возрасте 40 лет и старше, а также в отношении отдельных категорий граждан, включая: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Продолжительность первого этапа диспансеризации не превышает 5 рабочих дней, а при назначении дополнительных консультаций, исследований в рамках второго этапа диспансеризации с целью уточнения диагноза не более 10 рабочих дней.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 xml:space="preserve">Диспансеризация детского населения осуществляется медицинскими организациями, оказывающими первичную медико-санитарную помощь, и структурными подразделениями иных организаций, осуществляющих медицинскую деятельность, в объеме, предусмотренном перечнем </w:t>
      </w:r>
      <w:proofErr w:type="gramStart"/>
      <w:r w:rsidRPr="005E35B7">
        <w:rPr>
          <w:rFonts w:ascii="Times New Roman" w:hAnsi="Times New Roman" w:cs="Times New Roman"/>
          <w:sz w:val="20"/>
        </w:rPr>
        <w:t>исследований</w:t>
      </w:r>
      <w:proofErr w:type="gramEnd"/>
      <w:r w:rsidRPr="005E35B7">
        <w:rPr>
          <w:rFonts w:ascii="Times New Roman" w:hAnsi="Times New Roman" w:cs="Times New Roman"/>
          <w:sz w:val="20"/>
        </w:rPr>
        <w:t xml:space="preserve"> при проведении диспансеризации пребывающих в стационарных учреждениях детей-сирот и детей, </w:t>
      </w:r>
      <w:r w:rsidRPr="005E35B7">
        <w:rPr>
          <w:rFonts w:ascii="Times New Roman" w:hAnsi="Times New Roman" w:cs="Times New Roman"/>
          <w:sz w:val="20"/>
        </w:rPr>
        <w:lastRenderedPageBreak/>
        <w:t>находящихся в трудной жизненной ситуации, в том числе усыновленных (удочеренных), принятых под опеку (попечительство), в приемную или патронатную семью (далее - дети, оставшиеся без попечения).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детей-сирот и детей, оставшихся без опеки.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Общая продолжительность первого этапа диспансеризации не превышает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- не более 45 рабочих дней (первый и второй этапы).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E35B7">
        <w:rPr>
          <w:rFonts w:ascii="Times New Roman" w:hAnsi="Times New Roman" w:cs="Times New Roman"/>
          <w:sz w:val="20"/>
        </w:rPr>
        <w:t>Профилактические медицинские осмотры несовершеннолетних, в том числе в связи с занятием физической культурой и спортом, проводятся ежегодно в установленные возрастные периоды (от новорожденности до 17 лет) в целях раннего (своевременного) выявления патологических состояний, заболеваний и факторов риска их развития, а также в целях формирования групп здоровья и выработки рекомендаций для несовершеннолетних.</w:t>
      </w:r>
      <w:proofErr w:type="gramEnd"/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Профилактические медицинские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несовершеннолетним, в том числе с использованием выездных форм работы.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Общая продолжительность первого этапа профилактического осмотра должна составлять не более 20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- не более 45 рабочих дней (первый и второй этапы).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Условия и сроки диспансеризации определенных гру</w:t>
      </w:r>
      <w:proofErr w:type="gramStart"/>
      <w:r w:rsidRPr="005E35B7">
        <w:rPr>
          <w:rFonts w:ascii="Times New Roman" w:hAnsi="Times New Roman" w:cs="Times New Roman"/>
          <w:sz w:val="20"/>
        </w:rPr>
        <w:t>пп взр</w:t>
      </w:r>
      <w:proofErr w:type="gramEnd"/>
      <w:r w:rsidRPr="005E35B7">
        <w:rPr>
          <w:rFonts w:ascii="Times New Roman" w:hAnsi="Times New Roman" w:cs="Times New Roman"/>
          <w:sz w:val="20"/>
        </w:rPr>
        <w:t>ослого населения регламентированы нормативными документами Министерства здравоохранения Российской Федерации.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Финансовое обеспечение мероприятий по профилактике заболеваний и формированию здорового образа жизни осуществляется в соответствии с действующим законодательством.</w:t>
      </w:r>
    </w:p>
    <w:p w:rsidR="00C968C2" w:rsidRPr="005E35B7" w:rsidRDefault="00C968C2" w:rsidP="00C968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968C2" w:rsidRPr="005E35B7" w:rsidRDefault="00C968C2" w:rsidP="00C968C2">
      <w:pPr>
        <w:pStyle w:val="ConsPlusTitle"/>
        <w:jc w:val="center"/>
        <w:outlineLvl w:val="2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8.6. Перечень медицинских организаций, участвующих</w:t>
      </w:r>
    </w:p>
    <w:p w:rsidR="00C968C2" w:rsidRPr="005E35B7" w:rsidRDefault="00C968C2" w:rsidP="00C968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 xml:space="preserve">в реализации территориальной программы </w:t>
      </w:r>
      <w:proofErr w:type="gramStart"/>
      <w:r w:rsidRPr="005E35B7">
        <w:rPr>
          <w:rFonts w:ascii="Times New Roman" w:hAnsi="Times New Roman" w:cs="Times New Roman"/>
          <w:sz w:val="20"/>
        </w:rPr>
        <w:t>обязательного</w:t>
      </w:r>
      <w:proofErr w:type="gramEnd"/>
    </w:p>
    <w:p w:rsidR="00C968C2" w:rsidRPr="005E35B7" w:rsidRDefault="00C968C2" w:rsidP="00C968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 xml:space="preserve">медицинского страхования, </w:t>
      </w:r>
      <w:proofErr w:type="gramStart"/>
      <w:r w:rsidRPr="005E35B7">
        <w:rPr>
          <w:rFonts w:ascii="Times New Roman" w:hAnsi="Times New Roman" w:cs="Times New Roman"/>
          <w:sz w:val="20"/>
        </w:rPr>
        <w:t>проводящих</w:t>
      </w:r>
      <w:proofErr w:type="gramEnd"/>
      <w:r w:rsidRPr="005E35B7">
        <w:rPr>
          <w:rFonts w:ascii="Times New Roman" w:hAnsi="Times New Roman" w:cs="Times New Roman"/>
          <w:sz w:val="20"/>
        </w:rPr>
        <w:t xml:space="preserve"> профилактические</w:t>
      </w:r>
    </w:p>
    <w:p w:rsidR="00C968C2" w:rsidRPr="005E35B7" w:rsidRDefault="00C968C2" w:rsidP="00C968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медицинские осмотры, в том числе в рамках диспансеризации</w:t>
      </w:r>
    </w:p>
    <w:p w:rsidR="00C968C2" w:rsidRPr="005E35B7" w:rsidRDefault="00C968C2" w:rsidP="00C968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968C2" w:rsidRPr="005E35B7" w:rsidRDefault="00C968C2" w:rsidP="00C968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hyperlink w:anchor="P37590" w:history="1">
        <w:r w:rsidRPr="005E35B7">
          <w:rPr>
            <w:rFonts w:ascii="Times New Roman" w:hAnsi="Times New Roman" w:cs="Times New Roman"/>
            <w:color w:val="0000FF"/>
            <w:sz w:val="20"/>
          </w:rPr>
          <w:t>Перечень</w:t>
        </w:r>
      </w:hyperlink>
      <w:r w:rsidRPr="005E35B7">
        <w:rPr>
          <w:rFonts w:ascii="Times New Roman" w:hAnsi="Times New Roman" w:cs="Times New Roman"/>
          <w:sz w:val="20"/>
        </w:rPr>
        <w:t xml:space="preserve"> медицинских организаций, участвующих в реализации территориальной программы обязательного медицинского страхования, проводящих профилактические медицинские осмотры, в том числе в рамках диспансеризации установлен приложением 9 к Программе.</w:t>
      </w:r>
    </w:p>
    <w:p w:rsidR="00C968C2" w:rsidRPr="005E35B7" w:rsidRDefault="00C968C2" w:rsidP="00C968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968C2" w:rsidRPr="005E35B7" w:rsidRDefault="00C968C2" w:rsidP="00C968C2">
      <w:pPr>
        <w:pStyle w:val="ConsPlusTitle"/>
        <w:jc w:val="center"/>
        <w:outlineLvl w:val="2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8.7. Условия предоставления медицинской помощи</w:t>
      </w:r>
    </w:p>
    <w:p w:rsidR="00C968C2" w:rsidRPr="005E35B7" w:rsidRDefault="00C968C2" w:rsidP="00C968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968C2" w:rsidRPr="005E35B7" w:rsidRDefault="00C968C2" w:rsidP="00C968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1. При оказании первичной медико-санитарной помощи в медицинских организациях объем диагностических и лечебных мероприятий для конкретного пациента определяется лечащим врачом в соответствии со стандартами медицинской помощи и клиническими рекомендациями, утвержденными в установленном порядке.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Предполагается совпадение времени приема врача со временем работы основных кабинетов и служб, обеспечивающих консультации, исследования, процедуры, регламентированное режимом работы медицинской организации.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К основным кабинетам и службам медицинской организации относятся такие, которые необходимы для своевременной постановки диагноза (</w:t>
      </w:r>
      <w:proofErr w:type="spellStart"/>
      <w:r w:rsidRPr="005E35B7">
        <w:rPr>
          <w:rFonts w:ascii="Times New Roman" w:hAnsi="Times New Roman" w:cs="Times New Roman"/>
          <w:sz w:val="20"/>
        </w:rPr>
        <w:t>ЭКГ-кабинет</w:t>
      </w:r>
      <w:proofErr w:type="spellEnd"/>
      <w:r w:rsidRPr="005E35B7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5E35B7">
        <w:rPr>
          <w:rFonts w:ascii="Times New Roman" w:hAnsi="Times New Roman" w:cs="Times New Roman"/>
          <w:sz w:val="20"/>
        </w:rPr>
        <w:t>клиническо-биохимическая</w:t>
      </w:r>
      <w:proofErr w:type="spellEnd"/>
      <w:r w:rsidRPr="005E35B7">
        <w:rPr>
          <w:rFonts w:ascii="Times New Roman" w:hAnsi="Times New Roman" w:cs="Times New Roman"/>
          <w:sz w:val="20"/>
        </w:rPr>
        <w:t xml:space="preserve"> лаборатория, рентген-кабинет, кабинет </w:t>
      </w:r>
      <w:proofErr w:type="spellStart"/>
      <w:r w:rsidRPr="005E35B7">
        <w:rPr>
          <w:rFonts w:ascii="Times New Roman" w:hAnsi="Times New Roman" w:cs="Times New Roman"/>
          <w:sz w:val="20"/>
        </w:rPr>
        <w:t>УЗИ-диагностики</w:t>
      </w:r>
      <w:proofErr w:type="spellEnd"/>
      <w:r w:rsidRPr="005E35B7">
        <w:rPr>
          <w:rFonts w:ascii="Times New Roman" w:hAnsi="Times New Roman" w:cs="Times New Roman"/>
          <w:sz w:val="20"/>
        </w:rPr>
        <w:t xml:space="preserve"> и другие).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2. Порядок организации приема, вызова врача на дом и режим работы регламентируются внутренними правилами работы медицинской организации. Правила утверждаются приказом руководителя медицинской организации. Ознакомление с этими правилами должно быть доступно каждому пациенту (наличие информации на стендах, интернет-сайте и т.д.).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 xml:space="preserve">В случаях, если такие правила не обеспечивают права граждан на доступность получения </w:t>
      </w:r>
      <w:r w:rsidRPr="005E35B7">
        <w:rPr>
          <w:rFonts w:ascii="Times New Roman" w:hAnsi="Times New Roman" w:cs="Times New Roman"/>
          <w:sz w:val="20"/>
        </w:rPr>
        <w:lastRenderedPageBreak/>
        <w:t>медицинской помощи, они должны быть откорректированы администрацией медицинской организации с учетом требований министерства здравоохранения Нижегородской области, Территориального фонда обязательного медицинского страхования Нижегородской области, других имеющих на то право органов.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3. Медицинские карты пациентов, получающих медицинскую помощь в амбулаторных условиях (форма N 025/у), хранятся в регистратуре медицинской организации, за исключением консультативных поликлиник. В консультативных поликлиниках сведения о пациентах оформляются в журнале консультативных заключений, форма которого утверждается приказом министерства здравоохранения Нижегородской области. Работники медицинских организаций обеспечивают доставку медицинских карт пациентов, получающих медицинскую помощь в амбулаторных условиях, по месту назначения при необходимости их использования внутри медицинской организации и несут ответственность за их сохранность.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4. Медицинские организации обязаны обеспечить преемственность оказания медицинской помощи в выходные и праздничные дни, в период отсутствия специалистов, при необходимости оказания неотложной помощи.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5. При направлении пациента в консультативную поликлинику, государственное бюджетное учреждение здравоохранения Нижегородской области "Клинический диагностический центр" оформляются: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- направление установленного образца;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- выписка из медицинской карты амбулаторного больного установленной формы.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6. После консультации на руки пациенту выдается заключение по установленной форме.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7. Оказание первичной медико-санитарной помощи пациенту на дому включает: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- осмотр пациента;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- постановку предварительного диагноза, составление плана обследования и лечения, постановку клинического диагноза, решение вопроса о трудоспособности и режиме;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- оформление медицинской документации;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- представление необходимой информации о состоянии его здоровья и разъяснение порядка проведения лечебно-диагностических и профилактических мероприятий;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- организацию соответствующих профилактических и санитарно-гигиенических мероприятий.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8. При оказании амбулаторно-поликлинической помощи в условиях медицинской организации и на дому врач (фельдшер) обеспечивает: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- первичную медико-санитарную помощь (доврачебную, врачебную, специализированную), при необходимости - в неотложной форме;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- в случае непосредственной угрозы жизни организует перевод пациента в стационар;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- организует противоэпидемические и карантинные мероприятия;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- дает рекомендации пациенту о лечебно-охранительном режиме, порядке лечения и диагностики, порядке приобретения лекарств;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E35B7">
        <w:rPr>
          <w:rFonts w:ascii="Times New Roman" w:hAnsi="Times New Roman" w:cs="Times New Roman"/>
          <w:sz w:val="20"/>
        </w:rPr>
        <w:t xml:space="preserve">- предоставляет пациенту необходимые документы, обеспечивающие возможность лечения </w:t>
      </w:r>
      <w:proofErr w:type="spellStart"/>
      <w:r w:rsidRPr="005E35B7">
        <w:rPr>
          <w:rFonts w:ascii="Times New Roman" w:hAnsi="Times New Roman" w:cs="Times New Roman"/>
          <w:sz w:val="20"/>
        </w:rPr>
        <w:t>амбулаторно</w:t>
      </w:r>
      <w:proofErr w:type="spellEnd"/>
      <w:r w:rsidRPr="005E35B7">
        <w:rPr>
          <w:rFonts w:ascii="Times New Roman" w:hAnsi="Times New Roman" w:cs="Times New Roman"/>
          <w:sz w:val="20"/>
        </w:rPr>
        <w:t xml:space="preserve"> или на дому, в том числе в условиях стационара на дому (рецепты, в том числе лицам, имеющим право на обеспечение необходимыми лекарственными препаратами в соответствии с </w:t>
      </w:r>
      <w:hyperlink r:id="rId10" w:history="1">
        <w:r w:rsidRPr="005E35B7">
          <w:rPr>
            <w:rFonts w:ascii="Times New Roman" w:hAnsi="Times New Roman" w:cs="Times New Roman"/>
            <w:color w:val="0000FF"/>
            <w:sz w:val="20"/>
          </w:rPr>
          <w:t>главой 2</w:t>
        </w:r>
      </w:hyperlink>
      <w:r w:rsidRPr="005E35B7">
        <w:rPr>
          <w:rFonts w:ascii="Times New Roman" w:hAnsi="Times New Roman" w:cs="Times New Roman"/>
          <w:sz w:val="20"/>
        </w:rPr>
        <w:t xml:space="preserve"> Федерального закона от 17 июля 1999 г. N 178-ФЗ "О государственной социальной помощи", справки, листок временной нетрудоспособности, направления на лечебно-диагностические процедуры и т.д.);</w:t>
      </w:r>
      <w:proofErr w:type="gramEnd"/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- оказывает медицинскую помощь по своей специальности;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 xml:space="preserve">- оказывает медицинскую помощь по своей специальности детям до 15 лет (несовершеннолетним, больным наркоманией, - в возрасте до 16 лет) только в присутствии родителей или законных представителей. В случае оказания медицинской помощи в отсутствие законных представителей врач </w:t>
      </w:r>
      <w:r w:rsidRPr="005E35B7">
        <w:rPr>
          <w:rFonts w:ascii="Times New Roman" w:hAnsi="Times New Roman" w:cs="Times New Roman"/>
          <w:sz w:val="20"/>
        </w:rPr>
        <w:lastRenderedPageBreak/>
        <w:t>представляет им впоследствии исчерпывающую информацию о состоянии здоровья ребенка.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9. Прием врачей-специалистов внутри медицинской организации обеспечивается по инициативе врачей, оказывающих первичную медико-санитарную помощь, которые выдают пациенту направление на консультацию с указанием ее целей и задач, или, при самообращении, с учетом права выбора пациента.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В случае</w:t>
      </w:r>
      <w:proofErr w:type="gramStart"/>
      <w:r w:rsidRPr="005E35B7">
        <w:rPr>
          <w:rFonts w:ascii="Times New Roman" w:hAnsi="Times New Roman" w:cs="Times New Roman"/>
          <w:sz w:val="20"/>
        </w:rPr>
        <w:t>,</w:t>
      </w:r>
      <w:proofErr w:type="gramEnd"/>
      <w:r w:rsidRPr="005E35B7">
        <w:rPr>
          <w:rFonts w:ascii="Times New Roman" w:hAnsi="Times New Roman" w:cs="Times New Roman"/>
          <w:sz w:val="20"/>
        </w:rPr>
        <w:t xml:space="preserve">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 xml:space="preserve">10. Направление пациента на госпитализацию в стационар с круглосуточным пребыванием в плановом порядке осуществляется лечащим врачом в соответствии с клиническими показаниями, требующими круглосуточного медицинского наблюдения, применения интенсивных методов лечения, на лечение в дневных стационарах всех типов - в соответствии с клиническими показаниями, не требующими круглосуточного медицинского наблюдения. Перед направлением пациента на стационарное лечение должно быть проведено </w:t>
      </w:r>
      <w:proofErr w:type="spellStart"/>
      <w:r w:rsidRPr="005E35B7">
        <w:rPr>
          <w:rFonts w:ascii="Times New Roman" w:hAnsi="Times New Roman" w:cs="Times New Roman"/>
          <w:sz w:val="20"/>
        </w:rPr>
        <w:t>догоспитальное</w:t>
      </w:r>
      <w:proofErr w:type="spellEnd"/>
      <w:r w:rsidRPr="005E35B7">
        <w:rPr>
          <w:rFonts w:ascii="Times New Roman" w:hAnsi="Times New Roman" w:cs="Times New Roman"/>
          <w:sz w:val="20"/>
        </w:rPr>
        <w:t xml:space="preserve"> обследование в соответствии со стандартами медицинской помощи и клиническими рекомендациями, утвержденными в установленном порядке. В направлении установленной формы должны содержаться данные объективного обследования, результаты дополнительных исследований.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11. Условия госпитализации в медицинские организации: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11.1. Госпитализация населения обеспечивается в оптимальные сроки: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- врачом (лечащим, участковым врачом или иным медицинским работником) при наличии показаний для госпитализации;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- скорой медицинской помощью;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- при самостоятельном обращении больного при наличии показаний к госпитализации.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11.2. Обязательно наличие направления на плановую госпитализацию.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11.3. Больные размещаются в палатах на 2 и более места.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 xml:space="preserve">11.4. </w:t>
      </w:r>
      <w:proofErr w:type="gramStart"/>
      <w:r w:rsidRPr="005E35B7">
        <w:rPr>
          <w:rFonts w:ascii="Times New Roman" w:hAnsi="Times New Roman" w:cs="Times New Roman"/>
          <w:sz w:val="20"/>
        </w:rPr>
        <w:t xml:space="preserve">Размещение пациентов в маломестных палатах (боксах) не более 2 мест осуществляется по медицинским и (или) эпидемиологическим показаниям, перечень которых утвержден </w:t>
      </w:r>
      <w:hyperlink r:id="rId11" w:history="1">
        <w:r w:rsidRPr="005E35B7">
          <w:rPr>
            <w:rFonts w:ascii="Times New Roman" w:hAnsi="Times New Roman" w:cs="Times New Roman"/>
            <w:color w:val="0000FF"/>
            <w:sz w:val="20"/>
          </w:rPr>
          <w:t>приказом</w:t>
        </w:r>
      </w:hyperlink>
      <w:r w:rsidRPr="005E35B7">
        <w:rPr>
          <w:rFonts w:ascii="Times New Roman" w:hAnsi="Times New Roman" w:cs="Times New Roman"/>
          <w:sz w:val="20"/>
        </w:rPr>
        <w:t xml:space="preserve"> Минздрава России от 15 мая 2012 г. N 535н с соблюдением санитарно-эпидемиологических правил и нормативов </w:t>
      </w:r>
      <w:hyperlink r:id="rId12" w:history="1">
        <w:proofErr w:type="spellStart"/>
        <w:r w:rsidRPr="005E35B7">
          <w:rPr>
            <w:rFonts w:ascii="Times New Roman" w:hAnsi="Times New Roman" w:cs="Times New Roman"/>
            <w:color w:val="0000FF"/>
            <w:sz w:val="20"/>
          </w:rPr>
          <w:t>СанПиН</w:t>
        </w:r>
        <w:proofErr w:type="spellEnd"/>
        <w:r w:rsidRPr="005E35B7">
          <w:rPr>
            <w:rFonts w:ascii="Times New Roman" w:hAnsi="Times New Roman" w:cs="Times New Roman"/>
            <w:color w:val="0000FF"/>
            <w:sz w:val="20"/>
          </w:rPr>
          <w:t xml:space="preserve"> 2.1.3.2630-10</w:t>
        </w:r>
      </w:hyperlink>
      <w:r w:rsidRPr="005E35B7">
        <w:rPr>
          <w:rFonts w:ascii="Times New Roman" w:hAnsi="Times New Roman" w:cs="Times New Roman"/>
          <w:sz w:val="20"/>
        </w:rPr>
        <w:t xml:space="preserve"> "Санитарно-эпидемиологические требования к организациям, осуществляющим медицинскую деятельность", утвержденных постановлением Главного государственного санитарного врача Российской Федерации от 18 мая 2010 г. N</w:t>
      </w:r>
      <w:proofErr w:type="gramEnd"/>
      <w:r w:rsidRPr="005E35B7">
        <w:rPr>
          <w:rFonts w:ascii="Times New Roman" w:hAnsi="Times New Roman" w:cs="Times New Roman"/>
          <w:sz w:val="20"/>
        </w:rPr>
        <w:t xml:space="preserve"> 58.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11.5. Предоставление индивидуального медицинского поста в стационарных условиях по медицинским показаниям.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11.6. Возможен перевод в другую медицинскую организацию по медицинским показаниям.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11.7. При необходимости проведения пациенту, находящемуся на лечении в стационаре, диагностических исследований в целях выполнения порядков оказания и стандартов медицинской помощи, при отсутствии возможности их проведения медицинской организацией, оказывающей медицинскую помощь, пациент направляется в соответствующую медицинскую организацию. Сопровождение пациента медицинским работником и транспортная услуга обеспечиваются медицинской организацией, оказывающей медицинскую помощь. Плата за транспортную услугу с пациента не взимается.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При привлечении к транспортировке машины и бригады скорой медицинской помощи оплата вызова осуществляется медицинской организацией, оказывающей стационарную медицинскую помощь.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11.8. При оказании медицинской помощи в стационарных условиях предусматривается предоставление спального места и питания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lastRenderedPageBreak/>
        <w:t>12. Требования к оформлению медицинской документации регламентируются нормативными документами уполномоченного федерального органа исполнительной власти и министерства здравоохранения Нижегородской области.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13. Порядок направления пациентов для получения первичной специализированной медицинской помощи, в том числе консультативной, в медицинских организациях, не имеющих прикрепленного населения, а также порядок направления на госпитализацию в медицинские организации Нижегородской области для получения медицинской помощи на третьем уровне определяется нормативными документами министерства здравоохранения Нижегородской области.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 xml:space="preserve">14. Порядок направления пациентов в медицинские организации и научно-исследовательские институты, в том числе находящиеся за пределами Нижегородской области, разрабатывается и утверждается нормативными документами министерства здравоохранения Нижегородской </w:t>
      </w:r>
      <w:proofErr w:type="gramStart"/>
      <w:r w:rsidRPr="005E35B7">
        <w:rPr>
          <w:rFonts w:ascii="Times New Roman" w:hAnsi="Times New Roman" w:cs="Times New Roman"/>
          <w:sz w:val="20"/>
        </w:rPr>
        <w:t>области</w:t>
      </w:r>
      <w:proofErr w:type="gramEnd"/>
      <w:r w:rsidRPr="005E35B7">
        <w:rPr>
          <w:rFonts w:ascii="Times New Roman" w:hAnsi="Times New Roman" w:cs="Times New Roman"/>
          <w:sz w:val="20"/>
        </w:rPr>
        <w:t xml:space="preserve"> на основании нормативных документов уполномоченного федерального органа исполнительной власти.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15. Медицинская организация обязана информировать пациента о его правах и обязанностях в области охраны здоровья, для чего обязательным является наличие данной информации на ее сайте в информационно-телекоммуникационной сети "Интернет", в регистратурах и холлах амбулаторно-поликлинических учреждений и их структурных подразделений, в приемных отделениях и на сестринских постах в стационарах.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16. Защита прав граждан осуществляется в соответствии с законодательством Российской Федерации.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E35B7">
        <w:rPr>
          <w:rFonts w:ascii="Times New Roman" w:hAnsi="Times New Roman" w:cs="Times New Roman"/>
          <w:sz w:val="20"/>
        </w:rPr>
        <w:t xml:space="preserve">Защита прав застрахованных, контроль объемов, сроков, качества и условий предоставления медицинской помощи осуществляются в соответствии с Федеральным </w:t>
      </w:r>
      <w:hyperlink r:id="rId13" w:history="1">
        <w:r w:rsidRPr="005E35B7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5E35B7">
        <w:rPr>
          <w:rFonts w:ascii="Times New Roman" w:hAnsi="Times New Roman" w:cs="Times New Roman"/>
          <w:sz w:val="20"/>
        </w:rPr>
        <w:t xml:space="preserve"> от 29 ноября 2010 г. N 326-ФЗ "Об обязательном медицинском страховании в Российской Федерации", нормативными правовыми актами Министерства здравоохранения Российской Федерации, Федерального фонда обязательного медицинского страхования, в том числе </w:t>
      </w:r>
      <w:hyperlink r:id="rId14" w:history="1">
        <w:r w:rsidRPr="005E35B7">
          <w:rPr>
            <w:rFonts w:ascii="Times New Roman" w:hAnsi="Times New Roman" w:cs="Times New Roman"/>
            <w:color w:val="0000FF"/>
            <w:sz w:val="20"/>
          </w:rPr>
          <w:t>приказом</w:t>
        </w:r>
      </w:hyperlink>
      <w:r w:rsidRPr="005E35B7">
        <w:rPr>
          <w:rFonts w:ascii="Times New Roman" w:hAnsi="Times New Roman" w:cs="Times New Roman"/>
          <w:sz w:val="20"/>
        </w:rPr>
        <w:t xml:space="preserve"> Федерального фонда обязательного медицинского страхования от 28 февраля 2019 г. N 36</w:t>
      </w:r>
      <w:proofErr w:type="gramEnd"/>
      <w:r w:rsidRPr="005E35B7">
        <w:rPr>
          <w:rFonts w:ascii="Times New Roman" w:hAnsi="Times New Roman" w:cs="Times New Roman"/>
          <w:sz w:val="20"/>
        </w:rPr>
        <w:t xml:space="preserve">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17. Медицинские организации, участвующие в реализации Территориальной программы ОМС, обязаны оказывать медицинскую помощь гражданам, застрахованным по обязательному медицинскому страхованию в других субъектах Российской Федерации. Оплата оказанной медицинской помощи осуществляется Территориальным фондом обязательного медицинского страхования Нижегородской области в соответствии с действующим законодательством.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18. Медицинские организации, участвующие в реализации Территориальной программы ОМС, оказывающие медицинскую помощь в амбулаторных и стационарных условиях, обязаны соблюдать Порядок информационного сопровождения застрахованных лиц на всех этапах оказания им медицинской помощи в соответствии с действующим законодательством.</w:t>
      </w:r>
    </w:p>
    <w:p w:rsidR="00C968C2" w:rsidRPr="005E35B7" w:rsidRDefault="00C968C2" w:rsidP="00C968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968C2" w:rsidRPr="005E35B7" w:rsidRDefault="00C968C2" w:rsidP="00C968C2">
      <w:pPr>
        <w:pStyle w:val="ConsPlusTitle"/>
        <w:jc w:val="center"/>
        <w:outlineLvl w:val="2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8.8. Условия предоставления детям-сиротам и детям,</w:t>
      </w:r>
    </w:p>
    <w:p w:rsidR="00C968C2" w:rsidRPr="005E35B7" w:rsidRDefault="00C968C2" w:rsidP="00C968C2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5E35B7">
        <w:rPr>
          <w:rFonts w:ascii="Times New Roman" w:hAnsi="Times New Roman" w:cs="Times New Roman"/>
          <w:sz w:val="20"/>
        </w:rPr>
        <w:t>оставшимся без попечения родителей, в случае выявления</w:t>
      </w:r>
      <w:proofErr w:type="gramEnd"/>
    </w:p>
    <w:p w:rsidR="00C968C2" w:rsidRPr="005E35B7" w:rsidRDefault="00C968C2" w:rsidP="00C968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у них заболеваний медицинской помощи всех видов, включая</w:t>
      </w:r>
    </w:p>
    <w:p w:rsidR="00C968C2" w:rsidRPr="005E35B7" w:rsidRDefault="00C968C2" w:rsidP="00C968C2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5E35B7">
        <w:rPr>
          <w:rFonts w:ascii="Times New Roman" w:hAnsi="Times New Roman" w:cs="Times New Roman"/>
          <w:sz w:val="20"/>
        </w:rPr>
        <w:t>специализированную</w:t>
      </w:r>
      <w:proofErr w:type="gramEnd"/>
      <w:r w:rsidRPr="005E35B7">
        <w:rPr>
          <w:rFonts w:ascii="Times New Roman" w:hAnsi="Times New Roman" w:cs="Times New Roman"/>
          <w:sz w:val="20"/>
        </w:rPr>
        <w:t>, в том числе высокотехнологичную,</w:t>
      </w:r>
    </w:p>
    <w:p w:rsidR="00C968C2" w:rsidRPr="005E35B7" w:rsidRDefault="00C968C2" w:rsidP="00C968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медицинскую помощь, а также медицинскую реабилитацию</w:t>
      </w:r>
    </w:p>
    <w:p w:rsidR="00C968C2" w:rsidRPr="005E35B7" w:rsidRDefault="00C968C2" w:rsidP="00C968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968C2" w:rsidRPr="005E35B7" w:rsidRDefault="00C968C2" w:rsidP="00C968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E35B7">
        <w:rPr>
          <w:rFonts w:ascii="Times New Roman" w:hAnsi="Times New Roman" w:cs="Times New Roman"/>
          <w:sz w:val="20"/>
        </w:rPr>
        <w:t>В случае выявления у детей-сирот и детей, оставшихся без попечения родителей (далее - несовершеннолетние), заболеваний, требующих оказания медицинской помощи всех видов, включая специализированную, в том числе высокотехнологичную, медицинскую помощь, а также медицинскую реабилитацию, таким несовершеннолетним медицинская помощь всех видов, включая специализированную, в том числе высокотехнологичную, медицинскую помощь, а также медицинскую реабилитацию, оказывается в соответствии с медицинскими показаниями.</w:t>
      </w:r>
      <w:proofErr w:type="gramEnd"/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При необходимости стационарного лечения госпитализацию детей-сирот, детей, оставшихся без опеки и попечения родителей, пребывающих в стационарных учреждениях, в возрасте до 15 лет осуществлять в сопровождении сотрудников этих учреждений. Медицинская реабилитация, санаторно-курортное лечение и высокотехнологичная медицинская помощь оказываются данной категории несовершеннолетних в первоочередном порядке.</w:t>
      </w:r>
    </w:p>
    <w:p w:rsidR="00C968C2" w:rsidRPr="005E35B7" w:rsidRDefault="00C968C2" w:rsidP="00C968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968C2" w:rsidRDefault="00C968C2" w:rsidP="00C968C2">
      <w:pPr>
        <w:pStyle w:val="ConsPlusTitle"/>
        <w:jc w:val="center"/>
        <w:outlineLvl w:val="2"/>
        <w:rPr>
          <w:rFonts w:ascii="Times New Roman" w:hAnsi="Times New Roman" w:cs="Times New Roman"/>
          <w:sz w:val="20"/>
          <w:lang w:val="en-US"/>
        </w:rPr>
      </w:pPr>
    </w:p>
    <w:p w:rsidR="00C968C2" w:rsidRPr="005E35B7" w:rsidRDefault="00C968C2" w:rsidP="00C968C2">
      <w:pPr>
        <w:pStyle w:val="ConsPlusTitle"/>
        <w:jc w:val="center"/>
        <w:outlineLvl w:val="2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lastRenderedPageBreak/>
        <w:t>8.9. Сроки ожидания медицинской помощи, оказываемой</w:t>
      </w:r>
    </w:p>
    <w:p w:rsidR="00C968C2" w:rsidRPr="005E35B7" w:rsidRDefault="00C968C2" w:rsidP="00C968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в плановой форме, в том числе сроки ожидания оказания</w:t>
      </w:r>
    </w:p>
    <w:p w:rsidR="00C968C2" w:rsidRPr="005E35B7" w:rsidRDefault="00C968C2" w:rsidP="00C968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медицинской помощи в стационарных условиях, проведения</w:t>
      </w:r>
    </w:p>
    <w:p w:rsidR="00C968C2" w:rsidRPr="005E35B7" w:rsidRDefault="00C968C2" w:rsidP="00C968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отдельных диагностических обследований,</w:t>
      </w:r>
    </w:p>
    <w:p w:rsidR="00C968C2" w:rsidRPr="005E35B7" w:rsidRDefault="00C968C2" w:rsidP="00C968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а также консультаций врачей-специалистов</w:t>
      </w:r>
    </w:p>
    <w:p w:rsidR="00C968C2" w:rsidRPr="005E35B7" w:rsidRDefault="00C968C2" w:rsidP="00C968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968C2" w:rsidRPr="005E35B7" w:rsidRDefault="00C968C2" w:rsidP="00C968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В целях обеспечения прав граждан на получение бесплатной медицинской помощи предельные сроки ожидания составляют: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сроки проведения консультаций врачей-специалистов (за исключением подозрения на онкологическое заболевание) не должны превышать 14 календарных дней со дня обращения пациента в медицинскую организацию;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сроки проведения консультаций врачей-специалистов в случае подозрения на онкологическое заболевание не должны превышать 3 рабочих дней;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 исследований (за исключением исследований при подозрении на онкологическое заболевание);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календарных дней;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исследований;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заболевания;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E35B7">
        <w:rPr>
          <w:rFonts w:ascii="Times New Roman" w:hAnsi="Times New Roman" w:cs="Times New Roman"/>
          <w:sz w:val="20"/>
        </w:rP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календарных дней со дня выдачи лечащим врачом направления на госпитализацию, а для пациентов с онкологическими заболеваниями - не должны превышать 7 календарных дней с момента гистологической верификации опухоли или с момента установления диагноза заболевания (состояния);</w:t>
      </w:r>
      <w:proofErr w:type="gramEnd"/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 xml:space="preserve">время </w:t>
      </w:r>
      <w:proofErr w:type="spellStart"/>
      <w:r w:rsidRPr="005E35B7">
        <w:rPr>
          <w:rFonts w:ascii="Times New Roman" w:hAnsi="Times New Roman" w:cs="Times New Roman"/>
          <w:sz w:val="20"/>
        </w:rPr>
        <w:t>доезда</w:t>
      </w:r>
      <w:proofErr w:type="spellEnd"/>
      <w:r w:rsidRPr="005E35B7">
        <w:rPr>
          <w:rFonts w:ascii="Times New Roman" w:hAnsi="Times New Roman" w:cs="Times New Roman"/>
          <w:sz w:val="20"/>
        </w:rPr>
        <w:t xml:space="preserve"> до пациента бригады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 xml:space="preserve">При расстоянии от отделения (подстанции) скорой медицинской помощи до места нахождения пациента от 20 до 40 километров время </w:t>
      </w:r>
      <w:proofErr w:type="spellStart"/>
      <w:r w:rsidRPr="005E35B7">
        <w:rPr>
          <w:rFonts w:ascii="Times New Roman" w:hAnsi="Times New Roman" w:cs="Times New Roman"/>
          <w:sz w:val="20"/>
        </w:rPr>
        <w:t>доезда</w:t>
      </w:r>
      <w:proofErr w:type="spellEnd"/>
      <w:r w:rsidRPr="005E35B7">
        <w:rPr>
          <w:rFonts w:ascii="Times New Roman" w:hAnsi="Times New Roman" w:cs="Times New Roman"/>
          <w:sz w:val="20"/>
        </w:rPr>
        <w:t xml:space="preserve"> может составлять до 40 минут, при расстоянии от 40 до 60 километров время </w:t>
      </w:r>
      <w:proofErr w:type="spellStart"/>
      <w:r w:rsidRPr="005E35B7">
        <w:rPr>
          <w:rFonts w:ascii="Times New Roman" w:hAnsi="Times New Roman" w:cs="Times New Roman"/>
          <w:sz w:val="20"/>
        </w:rPr>
        <w:t>доезда</w:t>
      </w:r>
      <w:proofErr w:type="spellEnd"/>
      <w:r w:rsidRPr="005E35B7">
        <w:rPr>
          <w:rFonts w:ascii="Times New Roman" w:hAnsi="Times New Roman" w:cs="Times New Roman"/>
          <w:sz w:val="20"/>
        </w:rPr>
        <w:t xml:space="preserve"> может составлять до 60 минут, при расстоянии свыше 60 км время </w:t>
      </w:r>
      <w:proofErr w:type="spellStart"/>
      <w:r w:rsidRPr="005E35B7">
        <w:rPr>
          <w:rFonts w:ascii="Times New Roman" w:hAnsi="Times New Roman" w:cs="Times New Roman"/>
          <w:sz w:val="20"/>
        </w:rPr>
        <w:t>доезда</w:t>
      </w:r>
      <w:proofErr w:type="spellEnd"/>
      <w:r w:rsidRPr="005E35B7">
        <w:rPr>
          <w:rFonts w:ascii="Times New Roman" w:hAnsi="Times New Roman" w:cs="Times New Roman"/>
          <w:sz w:val="20"/>
        </w:rPr>
        <w:t xml:space="preserve"> может составлять до 90 мин.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 xml:space="preserve">В условиях гололедицы, снегопадов, неудовлетворительного состояния дорожного покрытия и дорожного движения время </w:t>
      </w:r>
      <w:proofErr w:type="spellStart"/>
      <w:r w:rsidRPr="005E35B7">
        <w:rPr>
          <w:rFonts w:ascii="Times New Roman" w:hAnsi="Times New Roman" w:cs="Times New Roman"/>
          <w:sz w:val="20"/>
        </w:rPr>
        <w:t>доезда</w:t>
      </w:r>
      <w:proofErr w:type="spellEnd"/>
      <w:r w:rsidRPr="005E35B7">
        <w:rPr>
          <w:rFonts w:ascii="Times New Roman" w:hAnsi="Times New Roman" w:cs="Times New Roman"/>
          <w:sz w:val="20"/>
        </w:rPr>
        <w:t xml:space="preserve"> до пациента может увеличиваться.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помощи, в сроки, установленные настоящим разделом.</w:t>
      </w:r>
    </w:p>
    <w:p w:rsidR="00C968C2" w:rsidRPr="005E35B7" w:rsidRDefault="00C968C2" w:rsidP="00C9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E35B7">
        <w:rPr>
          <w:rFonts w:ascii="Times New Roman" w:hAnsi="Times New Roman" w:cs="Times New Roman"/>
          <w:sz w:val="20"/>
        </w:rPr>
        <w:lastRenderedPageBreak/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p w:rsidR="002B22CA" w:rsidRDefault="002B22CA"/>
    <w:sectPr w:rsidR="002B22CA" w:rsidSect="002B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68C2"/>
    <w:rsid w:val="002B22CA"/>
    <w:rsid w:val="00C9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6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04161476B4B8D439F72B62C8EE1B6268D54ACC156EC77C97CAC3E88D420562E6CEFDFF7B991EB1C6A0092A6D776F0E618D20E408F0B262YFL4K" TargetMode="External"/><Relationship Id="rId13" Type="http://schemas.openxmlformats.org/officeDocument/2006/relationships/hyperlink" Target="consultantplus://offline/ref=AF04161476B4B8D439F72B62C8EE1B6268D348CF156CC77C97CAC3E88D420562F4CEA5F37A9000B0C3B55F7B2BY2L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04161476B4B8D439F72B62C8EE1B6268D74CC71663C77C97CAC3E88D420562E6CEFDFF7B991FB7C6A0092A6D776F0E618D20E408F0B262YFL4K" TargetMode="External"/><Relationship Id="rId12" Type="http://schemas.openxmlformats.org/officeDocument/2006/relationships/hyperlink" Target="consultantplus://offline/ref=AF04161476B4B8D439F72B62C8EE1B6269D74CCE1A6FC77C97CAC3E88D420562E6CEFDFF7B991EB1C5A0092A6D776F0E618D20E408F0B262YFL4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04161476B4B8D439F72B62C8EE1B6268D44CC81A68C77C97CAC3E88D420562E6CEFDFF7A9D15E490EF0876282B7C0F6A8D22E614YFL2K" TargetMode="External"/><Relationship Id="rId11" Type="http://schemas.openxmlformats.org/officeDocument/2006/relationships/hyperlink" Target="consultantplus://offline/ref=AF04161476B4B8D439F72B62C8EE1B626AD44DCF176CC77C97CAC3E88D420562F4CEA5F37A9000B0C3B55F7B2BY2L2K" TargetMode="External"/><Relationship Id="rId5" Type="http://schemas.openxmlformats.org/officeDocument/2006/relationships/hyperlink" Target="consultantplus://offline/ref=AF04161476B4B8D439F72B62C8EE1B6268D44CC81A68C77C97CAC3E88D420562E6CEFDFF7B9B15E490EF0876282B7C0F6A8D22E614YFL2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F04161476B4B8D439F72B62C8EE1B6268D448CA116EC77C97CAC3E88D420562E6CEFDFF72924AE185FE507A203C620D769120E4Y1L6K" TargetMode="External"/><Relationship Id="rId4" Type="http://schemas.openxmlformats.org/officeDocument/2006/relationships/hyperlink" Target="consultantplus://offline/ref=AF04161476B4B8D439F72B62C8EE1B6268D44CC81A68C77C97CAC3E88D420562E6CEFDFC73924AE185FE507A203C620D769120E4Y1L6K" TargetMode="External"/><Relationship Id="rId9" Type="http://schemas.openxmlformats.org/officeDocument/2006/relationships/hyperlink" Target="consultantplus://offline/ref=AF04161476B4B8D439F7356FDE8244676CDC12C21363CC2BC299C5BFD2120337A68EFBAA38DD13B1C1AB5D7B2129365E2CC62DE71FECB262EA2A648DY1LFK" TargetMode="External"/><Relationship Id="rId14" Type="http://schemas.openxmlformats.org/officeDocument/2006/relationships/hyperlink" Target="consultantplus://offline/ref=AF04161476B4B8D439F72B62C8EE1B6268D54BCF146EC77C97CAC3E88D420562F4CEA5F37A9000B0C3B55F7B2BY2L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5943</Words>
  <Characters>33876</Characters>
  <Application>Microsoft Office Word</Application>
  <DocSecurity>0</DocSecurity>
  <Lines>282</Lines>
  <Paragraphs>79</Paragraphs>
  <ScaleCrop>false</ScaleCrop>
  <Company>Microsoft</Company>
  <LinksUpToDate>false</LinksUpToDate>
  <CharactersWithSpaces>39740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Alexander_Tyurin</dc:creator>
  <cp:lastModifiedBy>Alexander_Tyurin</cp:lastModifiedBy>
  <cp:revision>1</cp:revision>
  <dcterms:created xsi:type="dcterms:W3CDTF">2020-04-21T06:11:00Z</dcterms:created>
  <dcterms:modified xsi:type="dcterms:W3CDTF">2020-04-21T06:12:00Z</dcterms:modified>
</cp:coreProperties>
</file>